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5"/>
          <w:rFonts w:ascii="方正小标宋简体" w:hAnsi="微软雅黑" w:eastAsia="方正小标宋简体"/>
          <w:sz w:val="36"/>
          <w:szCs w:val="36"/>
        </w:rPr>
      </w:pPr>
      <w:r>
        <w:rPr>
          <w:rStyle w:val="5"/>
          <w:rFonts w:ascii="方正小标宋简体" w:hAnsi="微软雅黑" w:eastAsia="方正小标宋简体"/>
          <w:sz w:val="36"/>
          <w:szCs w:val="36"/>
        </w:rPr>
        <w:t>2021-2022全国行业职业技能竞赛</w:t>
      </w:r>
    </w:p>
    <w:p>
      <w:pPr>
        <w:spacing w:line="600" w:lineRule="exact"/>
        <w:jc w:val="center"/>
        <w:rPr>
          <w:rStyle w:val="6"/>
          <w:rFonts w:ascii="仿宋_GB2312" w:eastAsia="仿宋_GB2312"/>
          <w:sz w:val="28"/>
          <w:szCs w:val="28"/>
        </w:rPr>
      </w:pPr>
      <w:r>
        <w:rPr>
          <w:rStyle w:val="5"/>
          <w:rFonts w:ascii="方正小标宋简体" w:hAnsi="微软雅黑" w:eastAsia="方正小标宋简体"/>
          <w:spacing w:val="-4"/>
          <w:sz w:val="36"/>
          <w:szCs w:val="36"/>
        </w:rPr>
        <w:t>“福菊杯”全国花卉园艺职业技能竞赛</w:t>
      </w:r>
      <w:r>
        <w:rPr>
          <w:rStyle w:val="6"/>
          <w:rFonts w:ascii="方正小标宋简体" w:hAnsi="微软雅黑" w:eastAsia="方正小标宋简体"/>
          <w:spacing w:val="-4"/>
          <w:sz w:val="36"/>
          <w:szCs w:val="36"/>
        </w:rPr>
        <w:t>组织机构</w:t>
      </w:r>
    </w:p>
    <w:p>
      <w:pPr>
        <w:ind w:firstLine="960" w:firstLineChars="300"/>
        <w:rPr>
          <w:rStyle w:val="5"/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960" w:firstLineChars="300"/>
        <w:rPr>
          <w:rStyle w:val="5"/>
          <w:rFonts w:ascii="仿宋_GB2312" w:hAnsi="仿宋" w:eastAsia="仿宋_GB2312"/>
          <w:sz w:val="32"/>
          <w:szCs w:val="32"/>
        </w:rPr>
      </w:pPr>
      <w:r>
        <w:rPr>
          <w:rStyle w:val="5"/>
          <w:rFonts w:ascii="仿宋_GB2312" w:hAnsi="仿宋" w:eastAsia="仿宋_GB2312"/>
          <w:sz w:val="32"/>
          <w:szCs w:val="32"/>
        </w:rPr>
        <w:t>指导单位：人力资源和社会保障部</w:t>
      </w:r>
    </w:p>
    <w:p>
      <w:pPr>
        <w:spacing w:line="560" w:lineRule="exact"/>
        <w:ind w:firstLine="2560" w:firstLineChars="800"/>
        <w:rPr>
          <w:rStyle w:val="4"/>
          <w:rFonts w:ascii="仿宋_GB2312" w:hAnsi="Arial" w:eastAsia="仿宋_GB2312"/>
          <w:i w:val="0"/>
          <w:iCs w:val="0"/>
          <w:sz w:val="32"/>
          <w:szCs w:val="32"/>
        </w:rPr>
      </w:pPr>
      <w:r>
        <w:rPr>
          <w:rStyle w:val="4"/>
          <w:rFonts w:ascii="仿宋_GB2312" w:hAnsi="Arial" w:eastAsia="仿宋_GB2312"/>
          <w:i w:val="0"/>
          <w:iCs w:val="0"/>
          <w:sz w:val="32"/>
          <w:szCs w:val="32"/>
        </w:rPr>
        <w:t>住房和城乡建设部</w:t>
      </w:r>
    </w:p>
    <w:p>
      <w:pPr>
        <w:spacing w:line="560" w:lineRule="exact"/>
        <w:ind w:firstLine="960" w:firstLineChars="300"/>
        <w:rPr>
          <w:rStyle w:val="5"/>
          <w:rFonts w:ascii="仿宋_GB2312" w:hAnsi="仿宋" w:eastAsia="仿宋_GB2312"/>
          <w:sz w:val="32"/>
          <w:szCs w:val="32"/>
        </w:rPr>
      </w:pPr>
      <w:r>
        <w:rPr>
          <w:rStyle w:val="5"/>
          <w:rFonts w:ascii="仿宋_GB2312" w:hAnsi="仿宋" w:eastAsia="仿宋_GB2312"/>
          <w:sz w:val="32"/>
          <w:szCs w:val="32"/>
        </w:rPr>
        <w:t>主办单位：中国风景园林学会</w:t>
      </w:r>
    </w:p>
    <w:p>
      <w:pPr>
        <w:spacing w:line="560" w:lineRule="exact"/>
        <w:ind w:firstLine="2560" w:firstLineChars="800"/>
        <w:rPr>
          <w:rStyle w:val="5"/>
          <w:rFonts w:ascii="仿宋_GB2312" w:hAnsi="仿宋" w:eastAsia="仿宋_GB2312" w:cs="仿宋"/>
          <w:bCs/>
          <w:sz w:val="32"/>
          <w:szCs w:val="32"/>
        </w:rPr>
      </w:pPr>
      <w:r>
        <w:rPr>
          <w:rStyle w:val="5"/>
          <w:rFonts w:ascii="仿宋_GB2312" w:hAnsi="仿宋" w:eastAsia="仿宋_GB2312" w:cs="仿宋"/>
          <w:bCs/>
          <w:sz w:val="32"/>
          <w:szCs w:val="32"/>
        </w:rPr>
        <w:t>中国就业培训技术指导中心</w:t>
      </w:r>
    </w:p>
    <w:p>
      <w:pPr>
        <w:spacing w:line="560" w:lineRule="exact"/>
        <w:ind w:firstLine="960" w:firstLineChars="300"/>
        <w:rPr>
          <w:rStyle w:val="5"/>
          <w:rFonts w:ascii="仿宋_GB2312" w:hAnsi="仿宋" w:eastAsia="仿宋_GB2312" w:cs="仿宋"/>
          <w:bCs/>
          <w:sz w:val="32"/>
          <w:szCs w:val="32"/>
        </w:rPr>
      </w:pPr>
      <w:r>
        <w:rPr>
          <w:rStyle w:val="5"/>
          <w:rFonts w:ascii="仿宋_GB2312" w:hAnsi="仿宋" w:eastAsia="仿宋_GB2312" w:cs="仿宋"/>
          <w:bCs/>
          <w:sz w:val="32"/>
          <w:szCs w:val="32"/>
        </w:rPr>
        <w:t>支持单位：</w:t>
      </w:r>
      <w:r>
        <w:rPr>
          <w:rStyle w:val="5"/>
          <w:rFonts w:ascii="仿宋_GB2312" w:hAnsi="仿宋" w:eastAsia="仿宋_GB2312"/>
          <w:sz w:val="32"/>
          <w:szCs w:val="32"/>
        </w:rPr>
        <w:t>湖北省人力资源和社会保障厅</w:t>
      </w:r>
    </w:p>
    <w:p>
      <w:pPr>
        <w:spacing w:line="560" w:lineRule="exact"/>
        <w:ind w:left="2554" w:leftChars="1216"/>
        <w:rPr>
          <w:rStyle w:val="5"/>
          <w:rFonts w:ascii="仿宋_GB2312" w:hAnsi="仿宋_GB2312" w:eastAsia="仿宋_GB2312" w:cs="仿宋_GB2312"/>
          <w:bCs/>
          <w:sz w:val="32"/>
          <w:szCs w:val="32"/>
        </w:rPr>
      </w:pPr>
      <w:r>
        <w:rPr>
          <w:rStyle w:val="5"/>
          <w:rFonts w:ascii="仿宋_GB2312" w:hAnsi="仿宋_GB2312" w:eastAsia="仿宋_GB2312" w:cs="仿宋_GB2312"/>
          <w:bCs/>
          <w:sz w:val="32"/>
          <w:szCs w:val="32"/>
        </w:rPr>
        <w:t>湖北省住房和城乡建设厅</w:t>
      </w:r>
    </w:p>
    <w:p>
      <w:pPr>
        <w:spacing w:line="560" w:lineRule="exact"/>
        <w:ind w:left="2554" w:leftChars="1216"/>
        <w:rPr>
          <w:rStyle w:val="5"/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Style w:val="5"/>
          <w:rFonts w:ascii="仿宋_GB2312" w:hAnsi="仿宋" w:eastAsia="仿宋_GB2312"/>
          <w:color w:val="000000"/>
          <w:sz w:val="32"/>
          <w:szCs w:val="32"/>
        </w:rPr>
        <w:t>黄冈市人民政府</w:t>
      </w:r>
    </w:p>
    <w:p>
      <w:pPr>
        <w:spacing w:line="560" w:lineRule="exact"/>
        <w:ind w:firstLine="960" w:firstLineChars="300"/>
        <w:rPr>
          <w:rStyle w:val="5"/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Style w:val="5"/>
          <w:rFonts w:ascii="仿宋_GB2312" w:hAnsi="仿宋" w:eastAsia="仿宋_GB2312"/>
          <w:color w:val="000000"/>
          <w:sz w:val="32"/>
          <w:szCs w:val="32"/>
        </w:rPr>
        <w:t>承办单位：麻城市人民政府</w:t>
      </w:r>
    </w:p>
    <w:p>
      <w:pPr>
        <w:spacing w:line="560" w:lineRule="exact"/>
        <w:ind w:firstLine="2560" w:firstLineChars="800"/>
        <w:rPr>
          <w:rStyle w:val="5"/>
          <w:rFonts w:ascii="仿宋_GB2312" w:hAnsi="仿宋" w:eastAsia="仿宋_GB2312"/>
          <w:color w:val="000000"/>
          <w:sz w:val="32"/>
          <w:szCs w:val="32"/>
        </w:rPr>
      </w:pPr>
      <w:r>
        <w:rPr>
          <w:rStyle w:val="5"/>
          <w:rFonts w:ascii="仿宋_GB2312" w:hAnsi="仿宋" w:eastAsia="仿宋_GB2312"/>
          <w:color w:val="000000"/>
          <w:sz w:val="32"/>
          <w:szCs w:val="32"/>
        </w:rPr>
        <w:t>中国风景园林学会菊花分会</w:t>
      </w:r>
    </w:p>
    <w:p>
      <w:pPr>
        <w:spacing w:line="560" w:lineRule="exact"/>
        <w:ind w:firstLine="960" w:firstLineChars="300"/>
        <w:rPr>
          <w:rStyle w:val="5"/>
          <w:rFonts w:ascii="仿宋_GB2312" w:hAnsi="仿宋" w:eastAsia="仿宋_GB2312"/>
          <w:color w:val="000000"/>
          <w:sz w:val="32"/>
          <w:szCs w:val="32"/>
        </w:rPr>
      </w:pPr>
      <w:r>
        <w:rPr>
          <w:rStyle w:val="5"/>
          <w:rFonts w:ascii="仿宋_GB2312" w:hAnsi="仿宋" w:eastAsia="仿宋_GB2312"/>
          <w:color w:val="000000"/>
          <w:sz w:val="32"/>
          <w:szCs w:val="32"/>
        </w:rPr>
        <w:t>协办单位：湖北省风景园林学会</w:t>
      </w:r>
    </w:p>
    <w:p>
      <w:pPr>
        <w:spacing w:line="560" w:lineRule="exact"/>
        <w:ind w:firstLine="2560" w:firstLineChars="800"/>
        <w:rPr>
          <w:rStyle w:val="5"/>
          <w:rFonts w:ascii="仿宋_GB2312" w:hAnsi="仿宋" w:eastAsia="仿宋_GB2312"/>
          <w:color w:val="000000"/>
          <w:sz w:val="32"/>
          <w:szCs w:val="32"/>
        </w:rPr>
      </w:pPr>
      <w:r>
        <w:rPr>
          <w:rStyle w:val="5"/>
          <w:rFonts w:ascii="仿宋_GB2312" w:hAnsi="仿宋" w:eastAsia="仿宋_GB2312"/>
          <w:color w:val="000000"/>
          <w:sz w:val="32"/>
          <w:szCs w:val="32"/>
        </w:rPr>
        <w:t>湖北省花木盆景协会</w:t>
      </w:r>
    </w:p>
    <w:p>
      <w:pPr>
        <w:spacing w:line="560" w:lineRule="exact"/>
        <w:ind w:firstLine="2560" w:firstLineChars="800"/>
        <w:rPr>
          <w:rStyle w:val="5"/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Style w:val="5"/>
          <w:rFonts w:ascii="仿宋_GB2312" w:hAnsi="仿宋_GB2312" w:eastAsia="仿宋_GB2312" w:cs="仿宋_GB2312"/>
          <w:bCs/>
          <w:color w:val="000000"/>
          <w:sz w:val="32"/>
          <w:szCs w:val="32"/>
        </w:rPr>
        <w:t>黄冈市人力资源和社会保障局</w:t>
      </w:r>
    </w:p>
    <w:p>
      <w:pPr>
        <w:spacing w:line="560" w:lineRule="exact"/>
        <w:ind w:firstLine="2560" w:firstLineChars="800"/>
        <w:rPr>
          <w:rStyle w:val="5"/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Style w:val="5"/>
          <w:rFonts w:ascii="仿宋_GB2312" w:hAnsi="仿宋_GB2312" w:eastAsia="仿宋_GB2312" w:cs="仿宋_GB2312"/>
          <w:bCs/>
          <w:color w:val="000000"/>
          <w:sz w:val="32"/>
          <w:szCs w:val="32"/>
        </w:rPr>
        <w:t>黄冈市住房和城乡建设局</w:t>
      </w:r>
    </w:p>
    <w:p>
      <w:pPr>
        <w:spacing w:line="560" w:lineRule="exact"/>
        <w:ind w:firstLine="2560" w:firstLineChars="800"/>
        <w:rPr>
          <w:rStyle w:val="5"/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Style w:val="5"/>
          <w:rFonts w:ascii="仿宋_GB2312" w:hAnsi="仿宋" w:eastAsia="仿宋_GB2312"/>
          <w:sz w:val="32"/>
          <w:szCs w:val="32"/>
        </w:rPr>
        <w:t>麻城市菊花产业领导小组办公室</w:t>
      </w:r>
    </w:p>
    <w:p>
      <w:pPr>
        <w:spacing w:line="560" w:lineRule="exact"/>
        <w:ind w:firstLine="2560" w:firstLineChars="800"/>
        <w:rPr>
          <w:rStyle w:val="5"/>
          <w:rFonts w:ascii="仿宋_GB2312" w:hAnsi="仿宋_GB2312" w:eastAsia="仿宋_GB2312"/>
          <w:sz w:val="32"/>
          <w:szCs w:val="32"/>
        </w:rPr>
      </w:pPr>
      <w:r>
        <w:rPr>
          <w:rStyle w:val="5"/>
          <w:rFonts w:ascii="仿宋_GB2312" w:hAnsi="仿宋_GB2312" w:eastAsia="仿宋_GB2312"/>
          <w:sz w:val="32"/>
          <w:szCs w:val="32"/>
        </w:rPr>
        <w:t>麻城市人力资源和社会保障局</w:t>
      </w:r>
    </w:p>
    <w:p>
      <w:pPr>
        <w:spacing w:line="560" w:lineRule="exact"/>
        <w:ind w:firstLine="2560" w:firstLineChars="800"/>
        <w:rPr>
          <w:rStyle w:val="5"/>
          <w:rFonts w:ascii="仿宋_GB2312" w:hAnsi="仿宋_GB2312" w:eastAsia="仿宋_GB2312"/>
          <w:sz w:val="32"/>
          <w:szCs w:val="32"/>
        </w:rPr>
      </w:pPr>
      <w:r>
        <w:rPr>
          <w:rStyle w:val="5"/>
          <w:rFonts w:ascii="仿宋_GB2312" w:hAnsi="仿宋_GB2312" w:eastAsia="仿宋_GB2312"/>
          <w:sz w:val="32"/>
          <w:szCs w:val="32"/>
        </w:rPr>
        <w:t>麻城市菊花协会</w:t>
      </w:r>
    </w:p>
    <w:p>
      <w:pPr>
        <w:spacing w:line="560" w:lineRule="exact"/>
        <w:ind w:firstLine="960" w:firstLineChars="300"/>
        <w:rPr>
          <w:rStyle w:val="5"/>
          <w:rFonts w:ascii="仿宋_GB2312" w:hAnsi="仿宋" w:eastAsia="仿宋_GB2312"/>
          <w:sz w:val="32"/>
          <w:szCs w:val="32"/>
        </w:rPr>
      </w:pPr>
      <w:r>
        <w:rPr>
          <w:rStyle w:val="5"/>
          <w:rFonts w:ascii="仿宋_GB2312" w:hAnsi="仿宋" w:eastAsia="仿宋_GB2312"/>
          <w:sz w:val="32"/>
          <w:szCs w:val="32"/>
        </w:rPr>
        <w:t>技术支持：国家花卉工程技术研究中心</w:t>
      </w:r>
    </w:p>
    <w:p>
      <w:pPr>
        <w:spacing w:line="560" w:lineRule="exact"/>
        <w:ind w:firstLine="2560" w:firstLineChars="800"/>
        <w:rPr>
          <w:rStyle w:val="5"/>
          <w:rFonts w:ascii="仿宋_GB2312" w:hAnsi="仿宋" w:eastAsia="仿宋_GB2312"/>
          <w:sz w:val="32"/>
          <w:szCs w:val="32"/>
        </w:rPr>
      </w:pPr>
      <w:r>
        <w:rPr>
          <w:rStyle w:val="5"/>
          <w:rFonts w:ascii="仿宋_GB2312" w:hAnsi="仿宋" w:eastAsia="仿宋_GB2312"/>
          <w:sz w:val="32"/>
          <w:szCs w:val="32"/>
        </w:rPr>
        <w:t>华中农业大学</w:t>
      </w:r>
    </w:p>
    <w:p>
      <w:pPr>
        <w:spacing w:line="560" w:lineRule="exact"/>
        <w:ind w:firstLine="2560" w:firstLineChars="800"/>
        <w:rPr>
          <w:rStyle w:val="5"/>
          <w:rFonts w:ascii="仿宋_GB2312" w:hAnsi="仿宋" w:eastAsia="仿宋_GB2312"/>
          <w:sz w:val="32"/>
          <w:szCs w:val="32"/>
        </w:rPr>
      </w:pPr>
      <w:r>
        <w:rPr>
          <w:rStyle w:val="5"/>
          <w:rFonts w:ascii="仿宋_GB2312" w:hAnsi="仿宋" w:eastAsia="仿宋_GB2312"/>
          <w:sz w:val="32"/>
          <w:szCs w:val="32"/>
        </w:rPr>
        <w:t>南京农业大学</w:t>
      </w:r>
    </w:p>
    <w:p>
      <w:pPr>
        <w:spacing w:line="560" w:lineRule="exact"/>
        <w:ind w:firstLine="2560" w:firstLineChars="800"/>
        <w:rPr>
          <w:rStyle w:val="5"/>
          <w:rFonts w:ascii="仿宋_GB2312" w:hAnsi="仿宋" w:eastAsia="仿宋_GB2312"/>
          <w:sz w:val="32"/>
          <w:szCs w:val="32"/>
        </w:rPr>
      </w:pPr>
      <w:r>
        <w:rPr>
          <w:rStyle w:val="5"/>
          <w:rFonts w:ascii="仿宋_GB2312" w:hAnsi="仿宋" w:eastAsia="仿宋_GB2312"/>
          <w:sz w:val="32"/>
          <w:szCs w:val="32"/>
        </w:rPr>
        <w:t>湖北省林业科学研究院</w:t>
      </w:r>
    </w:p>
    <w:p>
      <w:pPr>
        <w:spacing w:line="560" w:lineRule="exact"/>
        <w:ind w:firstLine="2560" w:firstLineChars="800"/>
        <w:rPr>
          <w:rStyle w:val="5"/>
          <w:rFonts w:ascii="仿宋_GB2312" w:hAnsi="仿宋" w:eastAsia="仿宋_GB2312"/>
          <w:sz w:val="32"/>
          <w:szCs w:val="32"/>
        </w:rPr>
      </w:pPr>
      <w:r>
        <w:rPr>
          <w:rStyle w:val="5"/>
          <w:rFonts w:ascii="仿宋_GB2312" w:hAnsi="仿宋" w:eastAsia="仿宋_GB2312"/>
          <w:sz w:val="32"/>
          <w:szCs w:val="32"/>
        </w:rPr>
        <w:t>湖北省生态工程职业技术学院</w:t>
      </w:r>
    </w:p>
    <w:p>
      <w:r>
        <w:rPr>
          <w:rStyle w:val="5"/>
          <w:rFonts w:ascii="仿宋_GB2312" w:hAnsi="仿宋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17DF4AAD"/>
    <w:rsid w:val="17D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character" w:customStyle="1" w:styleId="5">
    <w:name w:val="NormalCharacter"/>
    <w:qFormat/>
    <w:uiPriority w:val="0"/>
  </w:style>
  <w:style w:type="character" w:customStyle="1" w:styleId="6">
    <w:name w:val="UserStyle_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2022-06-10T12:52:00Z</dcterms:created>
  <dc:creator>敏敏</dc:creator>
  <cp:lastModifiedBy>敏敏</cp:lastModifiedBy>
  <dcterms:modified xsi:type="dcterms:W3CDTF">2022-06-10T12:52:30Z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D92B9303A690490C802810D24AF0F17B</vt:lpwstr>
  </property>
</Properties>
</file>