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sz w:val="28"/>
          <w:szCs w:val="21"/>
          <w:highlight w:val="none"/>
        </w:rPr>
      </w:pPr>
      <w:r>
        <w:rPr>
          <w:rFonts w:hint="eastAsia" w:ascii="黑体" w:hAnsi="黑体" w:eastAsia="黑体"/>
          <w:sz w:val="28"/>
          <w:szCs w:val="21"/>
          <w:highlight w:val="none"/>
        </w:rPr>
        <w:t>附件：5</w:t>
      </w:r>
    </w:p>
    <w:p>
      <w:pPr>
        <w:adjustRightInd w:val="0"/>
        <w:snapToGrid w:val="0"/>
        <w:spacing w:line="360" w:lineRule="auto"/>
        <w:jc w:val="center"/>
        <w:rPr>
          <w:rFonts w:hint="eastAsia" w:ascii="黑体" w:hAnsi="黑体" w:eastAsia="黑体"/>
          <w:sz w:val="24"/>
          <w:szCs w:val="24"/>
          <w:lang w:val="en-US" w:eastAsia="zh-CN"/>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年度“</w:t>
      </w:r>
      <w:r>
        <w:rPr>
          <w:rFonts w:hint="eastAsia" w:ascii="黑体" w:hAnsi="黑体" w:eastAsia="黑体"/>
          <w:sz w:val="24"/>
          <w:szCs w:val="24"/>
          <w:lang w:val="en-US" w:eastAsia="zh-CN"/>
        </w:rPr>
        <w:t>泛华园林杯”山东省大学生风景园林优秀设计（论文）大赛</w:t>
      </w:r>
    </w:p>
    <w:p>
      <w:pPr>
        <w:adjustRightInd w:val="0"/>
        <w:snapToGrid w:val="0"/>
        <w:jc w:val="center"/>
        <w:rPr>
          <w:rFonts w:ascii="黑体" w:hAnsi="黑体" w:eastAsia="黑体"/>
          <w:b/>
          <w:sz w:val="32"/>
          <w:szCs w:val="24"/>
        </w:rPr>
      </w:pPr>
      <w:r>
        <w:rPr>
          <w:rFonts w:hint="eastAsia" w:ascii="黑体" w:hAnsi="黑体" w:eastAsia="黑体"/>
          <w:b/>
          <w:sz w:val="32"/>
          <w:szCs w:val="24"/>
        </w:rPr>
        <w:t>研究生毕业论文</w:t>
      </w:r>
      <w:r>
        <w:rPr>
          <w:rFonts w:hint="eastAsia" w:ascii="黑体" w:hAnsi="黑体" w:eastAsia="黑体"/>
          <w:b/>
          <w:sz w:val="32"/>
          <w:szCs w:val="24"/>
          <w:lang w:val="en-US" w:eastAsia="zh-CN"/>
        </w:rPr>
        <w:t>拟</w:t>
      </w:r>
      <w:r>
        <w:rPr>
          <w:rFonts w:hint="eastAsia" w:ascii="黑体" w:hAnsi="黑体" w:eastAsia="黑体"/>
          <w:b/>
          <w:sz w:val="32"/>
          <w:szCs w:val="24"/>
        </w:rPr>
        <w:t>获奖名单</w:t>
      </w:r>
    </w:p>
    <w:tbl>
      <w:tblPr>
        <w:tblStyle w:val="3"/>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1"/>
        <w:gridCol w:w="978"/>
        <w:gridCol w:w="121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716" w:type="dxa"/>
            <w:gridSpan w:val="4"/>
            <w:tcBorders>
              <w:right w:val="single" w:color="000000" w:sz="4" w:space="0"/>
            </w:tcBorders>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一等奖（</w:t>
            </w:r>
            <w:r>
              <w:rPr>
                <w:rFonts w:ascii="黑体" w:hAnsi="黑体" w:eastAsia="黑体"/>
                <w:b/>
                <w:sz w:val="24"/>
                <w:szCs w:val="21"/>
              </w:rPr>
              <w:t>1</w:t>
            </w:r>
            <w:r>
              <w:rPr>
                <w:rFonts w:hint="eastAsia" w:ascii="黑体" w:hAnsi="黑体" w:eastAsia="黑体"/>
                <w:b/>
                <w:sz w:val="24"/>
                <w:szCs w:val="21"/>
                <w:lang w:val="en-US" w:eastAsia="zh-CN"/>
              </w:rPr>
              <w:t>份</w:t>
            </w:r>
            <w:r>
              <w:rPr>
                <w:rFonts w:hint="eastAsia" w:ascii="黑体" w:hAnsi="黑体" w:eastAsia="黑体"/>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tcBorders>
              <w:left w:val="single" w:color="000000" w:sz="4" w:space="0"/>
            </w:tcBorders>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作品名称</w:t>
            </w:r>
          </w:p>
        </w:tc>
        <w:tc>
          <w:tcPr>
            <w:tcW w:w="978"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作者</w:t>
            </w:r>
          </w:p>
        </w:tc>
        <w:tc>
          <w:tcPr>
            <w:tcW w:w="1216"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指导教师</w:t>
            </w:r>
          </w:p>
        </w:tc>
        <w:tc>
          <w:tcPr>
            <w:tcW w:w="2171"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tcBorders>
              <w:left w:val="single" w:color="000000" w:sz="4" w:space="0"/>
            </w:tcBorders>
            <w:vAlign w:val="center"/>
          </w:tcPr>
          <w:p>
            <w:pPr>
              <w:widowControl/>
              <w:jc w:val="center"/>
              <w:rPr>
                <w:rFonts w:hint="eastAsia"/>
                <w:color w:val="000000"/>
                <w:kern w:val="0"/>
                <w:sz w:val="22"/>
              </w:rPr>
            </w:pPr>
            <w:r>
              <w:rPr>
                <w:rFonts w:hint="eastAsia" w:ascii="宋体" w:hAnsi="宋体" w:eastAsia="宋体"/>
                <w:szCs w:val="21"/>
                <w:lang w:val="en-US" w:eastAsia="zh-CN"/>
              </w:rPr>
              <w:t>基于LCZ的济南市老城区典型片区绿色基础设施高效降温模式识别及优化调控研究</w:t>
            </w:r>
          </w:p>
        </w:tc>
        <w:tc>
          <w:tcPr>
            <w:tcW w:w="978" w:type="dxa"/>
            <w:vAlign w:val="center"/>
          </w:tcPr>
          <w:p>
            <w:pPr>
              <w:adjustRightInd w:val="0"/>
              <w:snapToGrid w:val="0"/>
              <w:jc w:val="center"/>
              <w:rPr>
                <w:rFonts w:hint="default" w:ascii="宋体" w:hAnsi="宋体" w:eastAsia="宋体"/>
                <w:szCs w:val="24"/>
                <w:lang w:val="en-US" w:eastAsia="zh-CN"/>
              </w:rPr>
            </w:pPr>
            <w:r>
              <w:rPr>
                <w:rFonts w:hint="eastAsia" w:ascii="宋体" w:hAnsi="宋体" w:eastAsia="宋体"/>
                <w:szCs w:val="24"/>
                <w:lang w:val="en-US" w:eastAsia="zh-CN"/>
              </w:rPr>
              <w:t>何心雨</w:t>
            </w:r>
          </w:p>
        </w:tc>
        <w:tc>
          <w:tcPr>
            <w:tcW w:w="1216" w:type="dxa"/>
            <w:vAlign w:val="center"/>
          </w:tcPr>
          <w:p>
            <w:pPr>
              <w:adjustRightInd w:val="0"/>
              <w:snapToGrid w:val="0"/>
              <w:jc w:val="center"/>
              <w:rPr>
                <w:rFonts w:hint="eastAsia" w:ascii="宋体" w:hAnsi="宋体" w:eastAsia="宋体"/>
                <w:szCs w:val="24"/>
                <w:lang w:val="en-US" w:eastAsia="zh-CN"/>
              </w:rPr>
            </w:pPr>
            <w:r>
              <w:rPr>
                <w:rFonts w:hint="eastAsia" w:ascii="宋体" w:hAnsi="宋体" w:eastAsia="宋体"/>
                <w:szCs w:val="24"/>
                <w:lang w:val="en-US" w:eastAsia="zh-CN"/>
              </w:rPr>
              <w:t>肖华斌</w:t>
            </w:r>
          </w:p>
          <w:p>
            <w:pPr>
              <w:adjustRightInd w:val="0"/>
              <w:snapToGrid w:val="0"/>
              <w:jc w:val="center"/>
              <w:rPr>
                <w:rFonts w:hint="default" w:ascii="宋体" w:hAnsi="宋体" w:eastAsia="宋体"/>
                <w:szCs w:val="24"/>
                <w:lang w:val="en-US" w:eastAsia="zh-CN"/>
              </w:rPr>
            </w:pPr>
            <w:r>
              <w:rPr>
                <w:rFonts w:hint="eastAsia" w:ascii="宋体" w:hAnsi="宋体" w:eastAsia="宋体"/>
                <w:szCs w:val="24"/>
                <w:lang w:val="en-US" w:eastAsia="zh-CN"/>
              </w:rPr>
              <w:t>王中龙</w:t>
            </w:r>
          </w:p>
        </w:tc>
        <w:tc>
          <w:tcPr>
            <w:tcW w:w="2171"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山东建筑大学</w:t>
            </w:r>
          </w:p>
          <w:p>
            <w:pPr>
              <w:adjustRightInd w:val="0"/>
              <w:snapToGrid w:val="0"/>
              <w:jc w:val="center"/>
              <w:rPr>
                <w:rFonts w:hint="eastAsia" w:ascii="宋体" w:hAnsi="宋体" w:eastAsia="宋体"/>
                <w:szCs w:val="24"/>
              </w:rPr>
            </w:pPr>
            <w:r>
              <w:rPr>
                <w:rFonts w:hint="eastAsia" w:ascii="宋体" w:hAnsi="宋体" w:eastAsia="宋体"/>
                <w:szCs w:val="24"/>
              </w:rPr>
              <w:t>建筑城规学院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716" w:type="dxa"/>
            <w:gridSpan w:val="4"/>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二等奖（</w:t>
            </w:r>
            <w:r>
              <w:rPr>
                <w:rFonts w:ascii="黑体" w:hAnsi="黑体" w:eastAsia="黑体"/>
                <w:b/>
                <w:sz w:val="24"/>
                <w:szCs w:val="21"/>
              </w:rPr>
              <w:t>2</w:t>
            </w:r>
            <w:r>
              <w:rPr>
                <w:rFonts w:hint="eastAsia" w:ascii="黑体" w:hAnsi="黑体" w:eastAsia="黑体"/>
                <w:b/>
                <w:sz w:val="24"/>
                <w:szCs w:val="21"/>
                <w:lang w:val="en-US" w:eastAsia="zh-CN"/>
              </w:rPr>
              <w:t>份</w:t>
            </w:r>
            <w:r>
              <w:rPr>
                <w:rFonts w:hint="eastAsia" w:ascii="黑体" w:hAnsi="黑体" w:eastAsia="黑体"/>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作品名称</w:t>
            </w:r>
          </w:p>
        </w:tc>
        <w:tc>
          <w:tcPr>
            <w:tcW w:w="978"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作者</w:t>
            </w:r>
          </w:p>
        </w:tc>
        <w:tc>
          <w:tcPr>
            <w:tcW w:w="1216"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指导教师</w:t>
            </w:r>
          </w:p>
        </w:tc>
        <w:tc>
          <w:tcPr>
            <w:tcW w:w="2171"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lang w:val="en-US" w:eastAsia="zh-CN"/>
              </w:rPr>
              <w:t>牡丹花青苷调控基因PsMYB1的功能鉴定</w:t>
            </w:r>
          </w:p>
        </w:tc>
        <w:tc>
          <w:tcPr>
            <w:tcW w:w="978"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耿丹丹</w:t>
            </w:r>
          </w:p>
        </w:tc>
        <w:tc>
          <w:tcPr>
            <w:tcW w:w="1216"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郝青</w:t>
            </w:r>
          </w:p>
        </w:tc>
        <w:tc>
          <w:tcPr>
            <w:tcW w:w="2171"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青岛农业大学</w:t>
            </w:r>
          </w:p>
          <w:p>
            <w:pPr>
              <w:adjustRightInd w:val="0"/>
              <w:snapToGrid w:val="0"/>
              <w:jc w:val="center"/>
              <w:rPr>
                <w:rFonts w:hint="eastAsia" w:ascii="宋体" w:hAnsi="宋体" w:eastAsia="宋体"/>
                <w:szCs w:val="24"/>
              </w:rPr>
            </w:pPr>
            <w:r>
              <w:rPr>
                <w:rFonts w:hint="eastAsia" w:ascii="宋体" w:hAnsi="宋体" w:eastAsia="宋体"/>
                <w:szCs w:val="24"/>
              </w:rPr>
              <w:t>园林与林学院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lang w:val="en-US" w:eastAsia="zh-CN"/>
              </w:rPr>
            </w:pPr>
            <w:r>
              <w:rPr>
                <w:rFonts w:hint="eastAsia" w:ascii="宋体" w:hAnsi="宋体" w:eastAsia="宋体"/>
                <w:szCs w:val="21"/>
                <w:lang w:val="en-US" w:eastAsia="zh-CN"/>
              </w:rPr>
              <w:t>青岛市八大关典型植物群落特征及温湿度效应</w:t>
            </w:r>
          </w:p>
          <w:p>
            <w:pPr>
              <w:adjustRightInd w:val="0"/>
              <w:snapToGrid w:val="0"/>
              <w:jc w:val="center"/>
              <w:rPr>
                <w:rFonts w:hint="eastAsia" w:ascii="宋体" w:hAnsi="宋体" w:eastAsia="宋体"/>
                <w:szCs w:val="21"/>
              </w:rPr>
            </w:pPr>
            <w:r>
              <w:rPr>
                <w:rFonts w:hint="eastAsia" w:ascii="宋体" w:hAnsi="宋体" w:eastAsia="宋体"/>
                <w:szCs w:val="21"/>
                <w:lang w:val="en-US" w:eastAsia="zh-CN"/>
              </w:rPr>
              <w:t>与人体健康关系研究</w:t>
            </w:r>
          </w:p>
        </w:tc>
        <w:tc>
          <w:tcPr>
            <w:tcW w:w="978"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张小凤</w:t>
            </w:r>
          </w:p>
        </w:tc>
        <w:tc>
          <w:tcPr>
            <w:tcW w:w="1216"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姚文飞</w:t>
            </w:r>
          </w:p>
        </w:tc>
        <w:tc>
          <w:tcPr>
            <w:tcW w:w="2171"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青岛理工大学</w:t>
            </w:r>
          </w:p>
          <w:p>
            <w:pPr>
              <w:adjustRightInd w:val="0"/>
              <w:snapToGrid w:val="0"/>
              <w:jc w:val="center"/>
              <w:rPr>
                <w:rFonts w:hint="eastAsia" w:ascii="宋体" w:hAnsi="宋体" w:eastAsia="宋体"/>
                <w:szCs w:val="24"/>
              </w:rPr>
            </w:pPr>
            <w:r>
              <w:rPr>
                <w:rFonts w:hint="eastAsia" w:ascii="宋体" w:hAnsi="宋体" w:eastAsia="宋体"/>
                <w:szCs w:val="24"/>
              </w:rPr>
              <w:t>建筑与城乡规划学院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716" w:type="dxa"/>
            <w:gridSpan w:val="4"/>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三等奖（</w:t>
            </w:r>
            <w:r>
              <w:rPr>
                <w:rFonts w:hint="eastAsia" w:ascii="黑体" w:hAnsi="黑体" w:eastAsia="黑体"/>
                <w:b/>
                <w:sz w:val="24"/>
                <w:szCs w:val="21"/>
                <w:lang w:val="en-US" w:eastAsia="zh-CN"/>
              </w:rPr>
              <w:t>3份</w:t>
            </w:r>
            <w:r>
              <w:rPr>
                <w:rFonts w:hint="eastAsia" w:ascii="黑体" w:hAnsi="黑体" w:eastAsia="黑体"/>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作品名称</w:t>
            </w:r>
          </w:p>
        </w:tc>
        <w:tc>
          <w:tcPr>
            <w:tcW w:w="978"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作者</w:t>
            </w:r>
          </w:p>
        </w:tc>
        <w:tc>
          <w:tcPr>
            <w:tcW w:w="1216"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指导教师</w:t>
            </w:r>
          </w:p>
        </w:tc>
        <w:tc>
          <w:tcPr>
            <w:tcW w:w="2171"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lang w:val="en-US" w:eastAsia="zh-CN"/>
              </w:rPr>
              <w:t>济南大明湖公园声景观研究</w:t>
            </w:r>
          </w:p>
        </w:tc>
        <w:tc>
          <w:tcPr>
            <w:tcW w:w="978"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谢春莹</w:t>
            </w:r>
          </w:p>
        </w:tc>
        <w:tc>
          <w:tcPr>
            <w:tcW w:w="1216"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马琳</w:t>
            </w:r>
          </w:p>
        </w:tc>
        <w:tc>
          <w:tcPr>
            <w:tcW w:w="2171"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山东农业大学</w:t>
            </w:r>
          </w:p>
          <w:p>
            <w:pPr>
              <w:adjustRightInd w:val="0"/>
              <w:snapToGrid w:val="0"/>
              <w:jc w:val="center"/>
              <w:rPr>
                <w:rFonts w:hint="eastAsia" w:ascii="宋体" w:hAnsi="宋体" w:eastAsia="宋体"/>
                <w:szCs w:val="24"/>
              </w:rPr>
            </w:pPr>
            <w:r>
              <w:rPr>
                <w:rFonts w:hint="eastAsia" w:ascii="宋体" w:hAnsi="宋体" w:eastAsia="宋体"/>
                <w:szCs w:val="24"/>
              </w:rPr>
              <w:t>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几种生物及非生物因素对外来种火炬树及本地植物</w:t>
            </w:r>
          </w:p>
          <w:p>
            <w:pPr>
              <w:adjustRightInd w:val="0"/>
              <w:snapToGrid w:val="0"/>
              <w:jc w:val="center"/>
              <w:rPr>
                <w:rFonts w:hint="eastAsia" w:ascii="宋体" w:hAnsi="宋体" w:eastAsia="宋体"/>
                <w:szCs w:val="21"/>
              </w:rPr>
            </w:pPr>
            <w:r>
              <w:rPr>
                <w:rFonts w:hint="eastAsia" w:ascii="宋体" w:hAnsi="宋体" w:eastAsia="宋体"/>
                <w:szCs w:val="21"/>
              </w:rPr>
              <w:t>群落的影响</w:t>
            </w:r>
          </w:p>
        </w:tc>
        <w:tc>
          <w:tcPr>
            <w:tcW w:w="978"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姜思宇</w:t>
            </w:r>
          </w:p>
        </w:tc>
        <w:tc>
          <w:tcPr>
            <w:tcW w:w="1216"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郭霄</w:t>
            </w:r>
          </w:p>
        </w:tc>
        <w:tc>
          <w:tcPr>
            <w:tcW w:w="2171"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青岛农业大学</w:t>
            </w:r>
          </w:p>
          <w:p>
            <w:pPr>
              <w:adjustRightInd w:val="0"/>
              <w:snapToGrid w:val="0"/>
              <w:jc w:val="center"/>
              <w:rPr>
                <w:rFonts w:hint="eastAsia" w:ascii="宋体" w:hAnsi="宋体" w:eastAsia="宋体"/>
                <w:szCs w:val="24"/>
              </w:rPr>
            </w:pPr>
            <w:r>
              <w:rPr>
                <w:rFonts w:hint="eastAsia" w:ascii="宋体" w:hAnsi="宋体" w:eastAsia="宋体"/>
                <w:szCs w:val="24"/>
              </w:rPr>
              <w:t>园林与林学院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艮岳山水格局及造景理法探源</w:t>
            </w:r>
          </w:p>
        </w:tc>
        <w:tc>
          <w:tcPr>
            <w:tcW w:w="978"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梁兴悦</w:t>
            </w:r>
          </w:p>
        </w:tc>
        <w:tc>
          <w:tcPr>
            <w:tcW w:w="1216" w:type="dxa"/>
            <w:vAlign w:val="center"/>
          </w:tcPr>
          <w:p>
            <w:pPr>
              <w:adjustRightInd w:val="0"/>
              <w:snapToGrid w:val="0"/>
              <w:jc w:val="center"/>
              <w:rPr>
                <w:rFonts w:hint="eastAsia" w:ascii="宋体" w:hAnsi="宋体" w:eastAsia="宋体"/>
                <w:szCs w:val="24"/>
                <w:lang w:eastAsia="zh-CN"/>
              </w:rPr>
            </w:pPr>
            <w:r>
              <w:rPr>
                <w:rFonts w:hint="eastAsia" w:ascii="宋体" w:hAnsi="宋体" w:eastAsia="宋体"/>
                <w:szCs w:val="24"/>
                <w:lang w:val="en-US" w:eastAsia="zh-CN"/>
              </w:rPr>
              <w:t>刘兵</w:t>
            </w:r>
          </w:p>
        </w:tc>
        <w:tc>
          <w:tcPr>
            <w:tcW w:w="2171"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山东农业大学</w:t>
            </w:r>
          </w:p>
          <w:p>
            <w:pPr>
              <w:adjustRightInd w:val="0"/>
              <w:snapToGrid w:val="0"/>
              <w:jc w:val="center"/>
              <w:rPr>
                <w:rFonts w:hint="eastAsia" w:ascii="宋体" w:hAnsi="宋体" w:eastAsia="宋体"/>
                <w:szCs w:val="24"/>
              </w:rPr>
            </w:pPr>
            <w:r>
              <w:rPr>
                <w:rFonts w:hint="eastAsia" w:ascii="宋体" w:hAnsi="宋体" w:eastAsia="宋体"/>
                <w:szCs w:val="24"/>
              </w:rPr>
              <w:t>林学院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Mzk4ZTc1YjNlZGJjNzcyNDc0MGVjYjlhYmFiNzcifQ=="/>
  </w:docVars>
  <w:rsids>
    <w:rsidRoot w:val="7E901414"/>
    <w:rsid w:val="7E901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2022-09-26T02:41:00Z</dcterms:created>
  <dc:creator>豁牙宝宝</dc:creator>
  <cp:lastModifiedBy>豁牙宝宝</cp:lastModifiedBy>
  <dcterms:modified xsi:type="dcterms:W3CDTF">2022-09-26T02:48:15Z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EA5B35EBD8194E3EAACCF9162C9A02AD</vt:lpwstr>
  </property>
</Properties>
</file>